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BFF1"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b/>
          <w:bCs/>
          <w:sz w:val="24"/>
          <w:szCs w:val="24"/>
          <w:lang w:val="en-IN"/>
        </w:rPr>
        <w:t>2.3.4 Preparation and Adherence of Academic Calendar and Teaching Plans by the Institution</w:t>
      </w:r>
    </w:p>
    <w:p w14:paraId="01667F8F"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b/>
          <w:bCs/>
          <w:sz w:val="24"/>
          <w:szCs w:val="24"/>
          <w:lang w:val="en-IN"/>
        </w:rPr>
        <w:t>Academic Calendar Preparation and Adherence:</w:t>
      </w:r>
    </w:p>
    <w:p w14:paraId="54383FDA"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ACE Engineering College prepares its academic calendar annually, with prior approval from the College Academic Council. The calendar includes exam dates, seminars, conferences, guest lectures, workshops, industrial visits, holidays, vacations, and festivals. It outlines the total effective working days available in each semester. Departmental timetable in-charges use this information to prepare section-specific timetables that align with the required curriculum credits. The academic calendar ensures the curriculum's timely and effective delivery and is displayed on notice boards and the college website.</w:t>
      </w:r>
    </w:p>
    <w:p w14:paraId="0CF6832A"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b/>
          <w:bCs/>
          <w:sz w:val="24"/>
          <w:szCs w:val="24"/>
          <w:lang w:val="en-IN"/>
        </w:rPr>
        <w:t>Teaching Plans:</w:t>
      </w:r>
    </w:p>
    <w:p w14:paraId="68128F96"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The Heads of Departments (</w:t>
      </w:r>
      <w:proofErr w:type="spellStart"/>
      <w:r w:rsidRPr="008674B7">
        <w:rPr>
          <w:rFonts w:ascii="Times New Roman" w:hAnsi="Times New Roman" w:cs="Times New Roman"/>
          <w:sz w:val="24"/>
          <w:szCs w:val="24"/>
          <w:lang w:val="en-IN"/>
        </w:rPr>
        <w:t>HoDs</w:t>
      </w:r>
      <w:proofErr w:type="spellEnd"/>
      <w:r w:rsidRPr="008674B7">
        <w:rPr>
          <w:rFonts w:ascii="Times New Roman" w:hAnsi="Times New Roman" w:cs="Times New Roman"/>
          <w:sz w:val="24"/>
          <w:szCs w:val="24"/>
          <w:lang w:val="en-IN"/>
        </w:rPr>
        <w:t xml:space="preserve">) meet with faculty members before the semester starts to allocate subjects based on faculty preferences and experience. A unit-wise teaching plan, spread over the allotted lecture hours, ensures a consistent teaching pace. Course coverage is monitored fortnightly by the </w:t>
      </w:r>
      <w:proofErr w:type="spellStart"/>
      <w:r w:rsidRPr="008674B7">
        <w:rPr>
          <w:rFonts w:ascii="Times New Roman" w:hAnsi="Times New Roman" w:cs="Times New Roman"/>
          <w:sz w:val="24"/>
          <w:szCs w:val="24"/>
          <w:lang w:val="en-IN"/>
        </w:rPr>
        <w:t>HoD</w:t>
      </w:r>
      <w:proofErr w:type="spellEnd"/>
      <w:r w:rsidRPr="008674B7">
        <w:rPr>
          <w:rFonts w:ascii="Times New Roman" w:hAnsi="Times New Roman" w:cs="Times New Roman"/>
          <w:sz w:val="24"/>
          <w:szCs w:val="24"/>
          <w:lang w:val="en-IN"/>
        </w:rPr>
        <w:t>, and any deviations are addressed with the concerned faculty through planned special classes.</w:t>
      </w:r>
    </w:p>
    <w:p w14:paraId="2B1B6993"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 xml:space="preserve">Each faculty member prepares a 'Lecture Schedule' for their theory subjects, approved by the </w:t>
      </w:r>
      <w:proofErr w:type="spellStart"/>
      <w:r w:rsidRPr="008674B7">
        <w:rPr>
          <w:rFonts w:ascii="Times New Roman" w:hAnsi="Times New Roman" w:cs="Times New Roman"/>
          <w:sz w:val="24"/>
          <w:szCs w:val="24"/>
          <w:lang w:val="en-IN"/>
        </w:rPr>
        <w:t>HoD</w:t>
      </w:r>
      <w:proofErr w:type="spellEnd"/>
      <w:r w:rsidRPr="008674B7">
        <w:rPr>
          <w:rFonts w:ascii="Times New Roman" w:hAnsi="Times New Roman" w:cs="Times New Roman"/>
          <w:sz w:val="24"/>
          <w:szCs w:val="24"/>
          <w:lang w:val="en-IN"/>
        </w:rPr>
        <w:t xml:space="preserve"> and included in the course file at the semester's start. The schedule is structured according to course credits and made available to students. The effective implementation of teaching plans is monitored by the </w:t>
      </w:r>
      <w:proofErr w:type="spellStart"/>
      <w:r w:rsidRPr="008674B7">
        <w:rPr>
          <w:rFonts w:ascii="Times New Roman" w:hAnsi="Times New Roman" w:cs="Times New Roman"/>
          <w:sz w:val="24"/>
          <w:szCs w:val="24"/>
          <w:lang w:val="en-IN"/>
        </w:rPr>
        <w:t>HoD</w:t>
      </w:r>
      <w:proofErr w:type="spellEnd"/>
      <w:r w:rsidRPr="008674B7">
        <w:rPr>
          <w:rFonts w:ascii="Times New Roman" w:hAnsi="Times New Roman" w:cs="Times New Roman"/>
          <w:sz w:val="24"/>
          <w:szCs w:val="24"/>
          <w:lang w:val="en-IN"/>
        </w:rPr>
        <w:t xml:space="preserve"> and academic auditors.</w:t>
      </w:r>
    </w:p>
    <w:p w14:paraId="55ADFE73"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At the beginning of the academic year, each Program Coordinator prepares a calendar of academic events, including workshops, conferences, visiting faculty lectures, and industrial visits, which is submitted for academic auditing.</w:t>
      </w:r>
    </w:p>
    <w:p w14:paraId="0F0757A6" w14:textId="77777777"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The academic plan is aligned with the Outcome-Based Education (OBE) framework prescribed by the National Board of Accreditation (NBA). It includes:</w:t>
      </w:r>
    </w:p>
    <w:p w14:paraId="27BA34ED"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Prerequisites for the subject</w:t>
      </w:r>
    </w:p>
    <w:p w14:paraId="2D8D35BA"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Syllabus approved by the Department Board of Studies (BOS)</w:t>
      </w:r>
    </w:p>
    <w:p w14:paraId="1D52DAF1"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Faculty, course, and session details</w:t>
      </w:r>
    </w:p>
    <w:p w14:paraId="0EA61623"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Course plan with description and assessments</w:t>
      </w:r>
    </w:p>
    <w:p w14:paraId="14ABF43D"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Vision and Mission of the Department</w:t>
      </w:r>
    </w:p>
    <w:p w14:paraId="23C5927E"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Program Educational Objectives (PEOs) and their mapping with the Mission</w:t>
      </w:r>
    </w:p>
    <w:p w14:paraId="6D91A671"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lastRenderedPageBreak/>
        <w:t>Program Outcomes (POs), Program Specific Outcomes (PSOs), and their mapping with Course Outcomes (COs)</w:t>
      </w:r>
    </w:p>
    <w:p w14:paraId="07AB1F83"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Course objectives and outcomes</w:t>
      </w:r>
    </w:p>
    <w:p w14:paraId="4AE48BC7"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Session and individual timetables</w:t>
      </w:r>
    </w:p>
    <w:p w14:paraId="3CD32B0F"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Web links to e-content, including video lectures</w:t>
      </w:r>
    </w:p>
    <w:p w14:paraId="0C27A928"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Resource library and laboratory details</w:t>
      </w:r>
    </w:p>
    <w:p w14:paraId="68911AAD" w14:textId="77777777" w:rsidR="008674B7" w:rsidRPr="008674B7" w:rsidRDefault="008674B7" w:rsidP="008674B7">
      <w:pPr>
        <w:numPr>
          <w:ilvl w:val="0"/>
          <w:numId w:val="1"/>
        </w:num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Action plan for student development training</w:t>
      </w:r>
    </w:p>
    <w:p w14:paraId="21B95310" w14:textId="5F034F3A" w:rsidR="008674B7" w:rsidRPr="008674B7" w:rsidRDefault="008674B7" w:rsidP="008674B7">
      <w:pPr>
        <w:jc w:val="both"/>
        <w:rPr>
          <w:rFonts w:ascii="Times New Roman" w:hAnsi="Times New Roman" w:cs="Times New Roman"/>
          <w:sz w:val="24"/>
          <w:szCs w:val="24"/>
          <w:lang w:val="en-IN"/>
        </w:rPr>
      </w:pPr>
      <w:r w:rsidRPr="008674B7">
        <w:rPr>
          <w:rFonts w:ascii="Times New Roman" w:hAnsi="Times New Roman" w:cs="Times New Roman"/>
          <w:sz w:val="24"/>
          <w:szCs w:val="24"/>
          <w:lang w:val="en-IN"/>
        </w:rPr>
        <w:t>These plans are maintained in the department and the Academic Section, with web links available at</w:t>
      </w:r>
      <w:r>
        <w:rPr>
          <w:rFonts w:ascii="Times New Roman" w:hAnsi="Times New Roman" w:cs="Times New Roman"/>
          <w:sz w:val="24"/>
          <w:szCs w:val="24"/>
          <w:lang w:val="en-IN"/>
        </w:rPr>
        <w:t xml:space="preserve"> </w:t>
      </w:r>
      <w:hyperlink r:id="rId5" w:history="1">
        <w:r w:rsidRPr="009E02C0">
          <w:rPr>
            <w:rStyle w:val="Hyperlink"/>
            <w:rFonts w:ascii="Times New Roman" w:hAnsi="Times New Roman" w:cs="Times New Roman"/>
            <w:sz w:val="24"/>
            <w:szCs w:val="24"/>
            <w:lang w:val="en-IN"/>
          </w:rPr>
          <w:t>www.ace</w:t>
        </w:r>
        <w:r w:rsidRPr="009E02C0">
          <w:rPr>
            <w:rStyle w:val="Hyperlink"/>
            <w:rFonts w:ascii="Times New Roman" w:hAnsi="Times New Roman" w:cs="Times New Roman"/>
            <w:sz w:val="24"/>
            <w:szCs w:val="24"/>
            <w:lang w:val="en-IN"/>
          </w:rPr>
          <w:t>e</w:t>
        </w:r>
        <w:r w:rsidRPr="009E02C0">
          <w:rPr>
            <w:rStyle w:val="Hyperlink"/>
            <w:rFonts w:ascii="Times New Roman" w:hAnsi="Times New Roman" w:cs="Times New Roman"/>
            <w:sz w:val="24"/>
            <w:szCs w:val="24"/>
            <w:lang w:val="en-IN"/>
          </w:rPr>
          <w:t>c.ac.in</w:t>
        </w:r>
      </w:hyperlink>
      <w:r>
        <w:rPr>
          <w:rFonts w:ascii="Times New Roman" w:hAnsi="Times New Roman" w:cs="Times New Roman"/>
          <w:sz w:val="24"/>
          <w:szCs w:val="24"/>
          <w:lang w:val="en-IN"/>
        </w:rPr>
        <w:t xml:space="preserve"> </w:t>
      </w:r>
      <w:r w:rsidRPr="008674B7">
        <w:rPr>
          <w:rFonts w:ascii="Times New Roman" w:hAnsi="Times New Roman" w:cs="Times New Roman"/>
          <w:sz w:val="24"/>
          <w:szCs w:val="24"/>
          <w:lang w:val="en-IN"/>
        </w:rPr>
        <w:t xml:space="preserve"> to the academic plan is tracked in the Attendance and Evaluation Records hosted on the college's academic activity portal. The Academic Audit Cell reviews each faculty member's academic plans, and audit reports are submitted to the respective </w:t>
      </w:r>
      <w:proofErr w:type="spellStart"/>
      <w:r w:rsidRPr="008674B7">
        <w:rPr>
          <w:rFonts w:ascii="Times New Roman" w:hAnsi="Times New Roman" w:cs="Times New Roman"/>
          <w:sz w:val="24"/>
          <w:szCs w:val="24"/>
          <w:lang w:val="en-IN"/>
        </w:rPr>
        <w:t>HoDs</w:t>
      </w:r>
      <w:proofErr w:type="spellEnd"/>
      <w:r w:rsidRPr="008674B7">
        <w:rPr>
          <w:rFonts w:ascii="Times New Roman" w:hAnsi="Times New Roman" w:cs="Times New Roman"/>
          <w:sz w:val="24"/>
          <w:szCs w:val="24"/>
          <w:lang w:val="en-IN"/>
        </w:rPr>
        <w:t xml:space="preserve"> for follow-up actions.</w:t>
      </w:r>
    </w:p>
    <w:p w14:paraId="5DC0247F" w14:textId="77777777" w:rsidR="001572D7" w:rsidRPr="008674B7" w:rsidRDefault="001572D7" w:rsidP="008674B7">
      <w:pPr>
        <w:jc w:val="both"/>
        <w:rPr>
          <w:rFonts w:ascii="Times New Roman" w:hAnsi="Times New Roman" w:cs="Times New Roman"/>
          <w:sz w:val="24"/>
          <w:szCs w:val="24"/>
        </w:rPr>
      </w:pPr>
    </w:p>
    <w:sectPr w:rsidR="001572D7" w:rsidRPr="008674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B5180"/>
    <w:multiLevelType w:val="multilevel"/>
    <w:tmpl w:val="CE9A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38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44045D"/>
    <w:rsid w:val="001572D7"/>
    <w:rsid w:val="003C370E"/>
    <w:rsid w:val="0044045D"/>
    <w:rsid w:val="008674B7"/>
    <w:rsid w:val="00C03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92E0"/>
  <w15:chartTrackingRefBased/>
  <w15:docId w15:val="{F1350DC0-87D5-4EC9-91CF-888A531C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45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4045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4045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4045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4045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404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4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4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4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45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4045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4045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4045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4045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404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4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4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45D"/>
    <w:rPr>
      <w:rFonts w:eastAsiaTheme="majorEastAsia" w:cstheme="majorBidi"/>
      <w:color w:val="272727" w:themeColor="text1" w:themeTint="D8"/>
    </w:rPr>
  </w:style>
  <w:style w:type="paragraph" w:styleId="Title">
    <w:name w:val="Title"/>
    <w:basedOn w:val="Normal"/>
    <w:next w:val="Normal"/>
    <w:link w:val="TitleChar"/>
    <w:uiPriority w:val="10"/>
    <w:qFormat/>
    <w:rsid w:val="00440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45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4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4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045D"/>
    <w:rPr>
      <w:i/>
      <w:iCs/>
      <w:color w:val="404040" w:themeColor="text1" w:themeTint="BF"/>
    </w:rPr>
  </w:style>
  <w:style w:type="paragraph" w:styleId="ListParagraph">
    <w:name w:val="List Paragraph"/>
    <w:basedOn w:val="Normal"/>
    <w:uiPriority w:val="34"/>
    <w:qFormat/>
    <w:rsid w:val="0044045D"/>
    <w:pPr>
      <w:ind w:left="720"/>
      <w:contextualSpacing/>
    </w:pPr>
  </w:style>
  <w:style w:type="character" w:styleId="IntenseEmphasis">
    <w:name w:val="Intense Emphasis"/>
    <w:basedOn w:val="DefaultParagraphFont"/>
    <w:uiPriority w:val="21"/>
    <w:qFormat/>
    <w:rsid w:val="0044045D"/>
    <w:rPr>
      <w:i/>
      <w:iCs/>
      <w:color w:val="365F91" w:themeColor="accent1" w:themeShade="BF"/>
    </w:rPr>
  </w:style>
  <w:style w:type="paragraph" w:styleId="IntenseQuote">
    <w:name w:val="Intense Quote"/>
    <w:basedOn w:val="Normal"/>
    <w:next w:val="Normal"/>
    <w:link w:val="IntenseQuoteChar"/>
    <w:uiPriority w:val="30"/>
    <w:qFormat/>
    <w:rsid w:val="0044045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4045D"/>
    <w:rPr>
      <w:i/>
      <w:iCs/>
      <w:color w:val="365F91" w:themeColor="accent1" w:themeShade="BF"/>
    </w:rPr>
  </w:style>
  <w:style w:type="character" w:styleId="IntenseReference">
    <w:name w:val="Intense Reference"/>
    <w:basedOn w:val="DefaultParagraphFont"/>
    <w:uiPriority w:val="32"/>
    <w:qFormat/>
    <w:rsid w:val="0044045D"/>
    <w:rPr>
      <w:b/>
      <w:bCs/>
      <w:smallCaps/>
      <w:color w:val="365F91" w:themeColor="accent1" w:themeShade="BF"/>
      <w:spacing w:val="5"/>
    </w:rPr>
  </w:style>
  <w:style w:type="character" w:styleId="Hyperlink">
    <w:name w:val="Hyperlink"/>
    <w:basedOn w:val="DefaultParagraphFont"/>
    <w:uiPriority w:val="99"/>
    <w:unhideWhenUsed/>
    <w:rsid w:val="008674B7"/>
    <w:rPr>
      <w:color w:val="0000FF" w:themeColor="hyperlink"/>
      <w:u w:val="single"/>
    </w:rPr>
  </w:style>
  <w:style w:type="character" w:styleId="UnresolvedMention">
    <w:name w:val="Unresolved Mention"/>
    <w:basedOn w:val="DefaultParagraphFont"/>
    <w:uiPriority w:val="99"/>
    <w:semiHidden/>
    <w:unhideWhenUsed/>
    <w:rsid w:val="008674B7"/>
    <w:rPr>
      <w:color w:val="605E5C"/>
      <w:shd w:val="clear" w:color="auto" w:fill="E1DFDD"/>
    </w:rPr>
  </w:style>
  <w:style w:type="character" w:styleId="FollowedHyperlink">
    <w:name w:val="FollowedHyperlink"/>
    <w:basedOn w:val="DefaultParagraphFont"/>
    <w:uiPriority w:val="99"/>
    <w:semiHidden/>
    <w:unhideWhenUsed/>
    <w:rsid w:val="008674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461874">
      <w:bodyDiv w:val="1"/>
      <w:marLeft w:val="0"/>
      <w:marRight w:val="0"/>
      <w:marTop w:val="0"/>
      <w:marBottom w:val="0"/>
      <w:divBdr>
        <w:top w:val="none" w:sz="0" w:space="0" w:color="auto"/>
        <w:left w:val="none" w:sz="0" w:space="0" w:color="auto"/>
        <w:bottom w:val="none" w:sz="0" w:space="0" w:color="auto"/>
        <w:right w:val="none" w:sz="0" w:space="0" w:color="auto"/>
      </w:divBdr>
    </w:div>
    <w:div w:id="196603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eec.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Sekhar Reddy</dc:creator>
  <cp:keywords/>
  <dc:description/>
  <cp:lastModifiedBy>Chandra Sekhar Reddy</cp:lastModifiedBy>
  <cp:revision>2</cp:revision>
  <dcterms:created xsi:type="dcterms:W3CDTF">2025-01-18T09:38:00Z</dcterms:created>
  <dcterms:modified xsi:type="dcterms:W3CDTF">2025-01-18T09:41:00Z</dcterms:modified>
</cp:coreProperties>
</file>